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249C2" w14:textId="2DE742D9" w:rsidR="00516412" w:rsidRPr="00516412" w:rsidRDefault="00516412" w:rsidP="005164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164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CORE EXPERTISE </w:t>
      </w:r>
    </w:p>
    <w:p w14:paraId="6F347C2D" w14:textId="77777777" w:rsidR="00516412" w:rsidRPr="00516412" w:rsidRDefault="00516412" w:rsidP="005164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Transmission &amp; Substation Engineering </w:t>
      </w:r>
    </w:p>
    <w:p w14:paraId="4B8CCF58" w14:textId="77777777" w:rsidR="00516412" w:rsidRPr="00516412" w:rsidRDefault="00516412" w:rsidP="005164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Grid Modernization &amp; Smart Grid </w:t>
      </w:r>
    </w:p>
    <w:p w14:paraId="73FB4CB1" w14:textId="0BD55B39" w:rsidR="00516412" w:rsidRPr="00516412" w:rsidRDefault="00516412" w:rsidP="005164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>Capital Project Delivery ($2M–$</w:t>
      </w:r>
      <w:r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0M+) </w:t>
      </w:r>
    </w:p>
    <w:p w14:paraId="0ABA0775" w14:textId="77777777" w:rsidR="00516412" w:rsidRPr="00516412" w:rsidRDefault="00516412" w:rsidP="005164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Microgrids &amp; Battery Energy Storage Systems (BESS) </w:t>
      </w:r>
    </w:p>
    <w:p w14:paraId="1DBCCF60" w14:textId="77777777" w:rsidR="00516412" w:rsidRPr="00516412" w:rsidRDefault="00516412" w:rsidP="005164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NERC Compliance &amp; Regulatory Strategy </w:t>
      </w:r>
    </w:p>
    <w:p w14:paraId="6F6C4E5E" w14:textId="77777777" w:rsidR="00516412" w:rsidRPr="00516412" w:rsidRDefault="00516412" w:rsidP="005164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Storm Response &amp; Infrastructure Restoration </w:t>
      </w:r>
    </w:p>
    <w:p w14:paraId="29076AB4" w14:textId="77777777" w:rsidR="00516412" w:rsidRPr="00516412" w:rsidRDefault="00516412" w:rsidP="005164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Systems Engineering &amp; MBSE </w:t>
      </w:r>
    </w:p>
    <w:p w14:paraId="1C954D4A" w14:textId="77777777" w:rsidR="00516412" w:rsidRPr="00516412" w:rsidRDefault="00516412" w:rsidP="005164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Risk Management &amp; Resiliency Planning </w:t>
      </w:r>
    </w:p>
    <w:p w14:paraId="26C2D7D1" w14:textId="77777777" w:rsidR="00516412" w:rsidRPr="00516412" w:rsidRDefault="00516412" w:rsidP="005164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Project Management (PMP) </w:t>
      </w:r>
    </w:p>
    <w:p w14:paraId="1BDE2ECA" w14:textId="77777777" w:rsidR="00516412" w:rsidRPr="00516412" w:rsidRDefault="00516412" w:rsidP="005164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Utility Operations &amp; Engineering Leadership </w:t>
      </w:r>
    </w:p>
    <w:p w14:paraId="35B5C843" w14:textId="131946AB" w:rsidR="00516412" w:rsidRPr="00516412" w:rsidRDefault="00516412" w:rsidP="005164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D073C1" w14:textId="1BFC3B01" w:rsidR="00516412" w:rsidRPr="00516412" w:rsidRDefault="00516412" w:rsidP="005164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1641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🔷</w:t>
      </w:r>
      <w:r w:rsidRPr="005164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PROFESSIONAL EXPERIENCE </w:t>
      </w:r>
    </w:p>
    <w:p w14:paraId="6CF57C8A" w14:textId="77777777" w:rsidR="00516412" w:rsidRPr="00516412" w:rsidRDefault="00516412" w:rsidP="005164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64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Utility Engineering &amp; Project Leadership</w:t>
      </w:r>
    </w:p>
    <w:p w14:paraId="20B7BAA3" w14:textId="636C258B" w:rsidR="00516412" w:rsidRPr="00516412" w:rsidRDefault="00516412" w:rsidP="00516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>Led engineering, planning, and execution of transmission and distribution infrastructure projects, including new circuit design, system upgrades, and grid modernization initiatives. Managed capital budgets up to $</w:t>
      </w:r>
      <w:r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0M and ensured compliance with NERC, NESC, and RUS standards. </w:t>
      </w:r>
    </w:p>
    <w:p w14:paraId="437FC679" w14:textId="77777777" w:rsidR="00516412" w:rsidRPr="00516412" w:rsidRDefault="00516412" w:rsidP="00516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Directed storm response and restoration operations, integrating OMS, SCADA, and GIS systems to improve response time and system reliability. </w:t>
      </w:r>
    </w:p>
    <w:p w14:paraId="17EDDFD5" w14:textId="4BB8C0FF" w:rsidR="00516412" w:rsidRPr="00516412" w:rsidRDefault="00516412" w:rsidP="005164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B0B9FC" w14:textId="77777777" w:rsidR="00516412" w:rsidRPr="00516412" w:rsidRDefault="00516412" w:rsidP="005164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64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District Engineering Manager – Baldwin EMC</w:t>
      </w:r>
    </w:p>
    <w:p w14:paraId="65DBB696" w14:textId="77777777" w:rsidR="00516412" w:rsidRPr="00516412" w:rsidRDefault="00516412" w:rsidP="00516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Managed engineering design and construction of new distribution infrastructure to meet growing demand. Led a team of engineers and technicians while administering a $2M capital budget. Implemented performance metrics and engineering standards to improve system reliability and member satisfaction. </w:t>
      </w:r>
    </w:p>
    <w:p w14:paraId="38F8819E" w14:textId="09D0DD4B" w:rsidR="00516412" w:rsidRPr="00516412" w:rsidRDefault="00516412" w:rsidP="005164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915E2B" w14:textId="77777777" w:rsidR="00516412" w:rsidRPr="00516412" w:rsidRDefault="00516412" w:rsidP="005164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64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Development &amp; Solutions Engineer – SAFT / Go Electric</w:t>
      </w:r>
    </w:p>
    <w:p w14:paraId="53D6744E" w14:textId="77777777" w:rsidR="00516412" w:rsidRPr="00516412" w:rsidRDefault="00516412" w:rsidP="00516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Advanced grid-scale battery energy storage and microgrid solutions for industrial and utility applications. Developed system architectures and contributed to IEEE-aligned frameworks for distributed energy integration and resilience. </w:t>
      </w:r>
    </w:p>
    <w:p w14:paraId="6538C89F" w14:textId="2CC633E1" w:rsidR="00516412" w:rsidRPr="00516412" w:rsidRDefault="00516412" w:rsidP="005164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75785E" w14:textId="77777777" w:rsidR="00516412" w:rsidRPr="00516412" w:rsidRDefault="00516412" w:rsidP="005164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64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Senior Utility Analyst – Indiana Office of Utility Consumer Counselor (OUCC)</w:t>
      </w:r>
    </w:p>
    <w:p w14:paraId="0B978A9D" w14:textId="77777777" w:rsidR="00516412" w:rsidRPr="00516412" w:rsidRDefault="00516412" w:rsidP="00516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Analyzed utility regulatory filings and developed frameworks for evaluating distribution system resiliency and restoration strategies. Contributed to policy and technical recommendations impacting Indiana utility operations. </w:t>
      </w:r>
    </w:p>
    <w:p w14:paraId="4FAD620E" w14:textId="4AC109F7" w:rsidR="00516412" w:rsidRPr="00516412" w:rsidRDefault="00516412" w:rsidP="005164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9795B1" w14:textId="77777777" w:rsidR="00516412" w:rsidRPr="00516412" w:rsidRDefault="00516412" w:rsidP="005164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64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Engineering &amp; Operations Leadership – Indianapolis Power &amp; Light</w:t>
      </w:r>
    </w:p>
    <w:p w14:paraId="575682A3" w14:textId="77777777" w:rsidR="00516412" w:rsidRPr="00516412" w:rsidRDefault="00516412" w:rsidP="00516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Led transmission and distribution engineering, storm restoration, and capital project execution. </w:t>
      </w:r>
      <w:proofErr w:type="gramStart"/>
      <w:r w:rsidRPr="00516412">
        <w:rPr>
          <w:rFonts w:ascii="Times New Roman" w:eastAsia="Times New Roman" w:hAnsi="Times New Roman" w:cs="Times New Roman"/>
          <w:kern w:val="0"/>
          <w14:ligatures w14:val="none"/>
        </w:rPr>
        <w:t>Managed large-scale budgets,</w:t>
      </w:r>
      <w:proofErr w:type="gramEnd"/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 ensured NERC compliance, and supported integration of smart grid and renewable technologies. </w:t>
      </w:r>
    </w:p>
    <w:p w14:paraId="2CDE912A" w14:textId="6AA830A7" w:rsidR="00516412" w:rsidRPr="00516412" w:rsidRDefault="00516412" w:rsidP="005164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73CBF3" w14:textId="77777777" w:rsidR="00516412" w:rsidRPr="00516412" w:rsidRDefault="00516412" w:rsidP="005164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64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Consulting &amp; Systems Engineering – FOCS LLC</w:t>
      </w:r>
    </w:p>
    <w:p w14:paraId="0264255D" w14:textId="77777777" w:rsidR="00516412" w:rsidRPr="00516412" w:rsidRDefault="00516412" w:rsidP="00516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Provides consulting in utility engineering, microgrid design, and systems architecture. Supports utilities, municipalities, and federal initiatives with advanced engineering solutions and strategic planning. </w:t>
      </w:r>
    </w:p>
    <w:p w14:paraId="56FA0C78" w14:textId="515F7466" w:rsidR="00516412" w:rsidRPr="00516412" w:rsidRDefault="00516412" w:rsidP="005164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BD2D77" w14:textId="77777777" w:rsidR="00516412" w:rsidRPr="00516412" w:rsidRDefault="00516412" w:rsidP="005164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1641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🔷</w:t>
      </w:r>
      <w:r w:rsidRPr="005164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KEY INNOVATIONS &amp; CONTRIBUTIONS</w:t>
      </w:r>
    </w:p>
    <w:p w14:paraId="6185FEDA" w14:textId="77777777" w:rsidR="00516412" w:rsidRPr="00516412" w:rsidRDefault="00516412" w:rsidP="005164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Inventor – Dimensional Metering (Patent Pending) </w:t>
      </w:r>
    </w:p>
    <w:p w14:paraId="6C8EDC1E" w14:textId="77777777" w:rsidR="00516412" w:rsidRPr="00516412" w:rsidRDefault="00516412" w:rsidP="005164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Creator – Casey’s Modulus (SPI/CPI) Project Performance Metric </w:t>
      </w:r>
    </w:p>
    <w:p w14:paraId="3F9F4C75" w14:textId="77777777" w:rsidR="00516412" w:rsidRPr="00516412" w:rsidRDefault="00516412" w:rsidP="005164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Developer – Utility Resiliency Indices </w:t>
      </w:r>
    </w:p>
    <w:p w14:paraId="5D44EB29" w14:textId="77777777" w:rsidR="00516412" w:rsidRPr="00516412" w:rsidRDefault="00516412" w:rsidP="005164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Architect – Critical Infrastructure Recovery Management Systems (GIS-based) </w:t>
      </w:r>
    </w:p>
    <w:p w14:paraId="37FE68C0" w14:textId="77777777" w:rsidR="00516412" w:rsidRPr="00516412" w:rsidRDefault="00516412" w:rsidP="005164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Contributor – IEEE research on microgrids and energy storage </w:t>
      </w:r>
    </w:p>
    <w:p w14:paraId="360553F5" w14:textId="56013EF3" w:rsidR="00516412" w:rsidRPr="00516412" w:rsidRDefault="00516412" w:rsidP="005164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72BF6A" w14:textId="77777777" w:rsidR="00516412" w:rsidRPr="00516412" w:rsidRDefault="00516412" w:rsidP="005164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1641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🔷</w:t>
      </w:r>
      <w:r w:rsidRPr="005164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EDUCATION &amp; CREDENTIALS</w:t>
      </w:r>
    </w:p>
    <w:p w14:paraId="1E25FE15" w14:textId="77777777" w:rsidR="00516412" w:rsidRPr="00516412" w:rsidRDefault="00516412" w:rsidP="005164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Ph.D., Technology, Leadership &amp; Innovation – Purdue University </w:t>
      </w:r>
    </w:p>
    <w:p w14:paraId="3291246D" w14:textId="77777777" w:rsidR="00516412" w:rsidRPr="00516412" w:rsidRDefault="00516412" w:rsidP="005164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MBA, Business &amp; Finance – Anderson University </w:t>
      </w:r>
    </w:p>
    <w:p w14:paraId="052F374D" w14:textId="77777777" w:rsidR="00516412" w:rsidRPr="00516412" w:rsidRDefault="00516412" w:rsidP="005164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M.S., Industrial Technology – Purdue University </w:t>
      </w:r>
    </w:p>
    <w:p w14:paraId="7F69464E" w14:textId="77777777" w:rsidR="00516412" w:rsidRPr="00516412" w:rsidRDefault="00516412" w:rsidP="005164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B.S., Mechanical Engineering Technology – IUPUI </w:t>
      </w:r>
    </w:p>
    <w:p w14:paraId="04BB2D87" w14:textId="77777777" w:rsidR="00516412" w:rsidRPr="00516412" w:rsidRDefault="00516412" w:rsidP="00516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Certifications:</w:t>
      </w:r>
    </w:p>
    <w:p w14:paraId="1BCE4C04" w14:textId="77777777" w:rsidR="00516412" w:rsidRPr="00516412" w:rsidRDefault="00516412" w:rsidP="005164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Project Management Professional (PMP) </w:t>
      </w:r>
    </w:p>
    <w:p w14:paraId="5447033A" w14:textId="77777777" w:rsidR="00516412" w:rsidRPr="00516412" w:rsidRDefault="00516412" w:rsidP="005164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FEMA Incident Certifications </w:t>
      </w:r>
    </w:p>
    <w:p w14:paraId="4353B6BD" w14:textId="77777777" w:rsidR="00516412" w:rsidRPr="00516412" w:rsidRDefault="00516412" w:rsidP="005164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Google Project Management Certification </w:t>
      </w:r>
    </w:p>
    <w:p w14:paraId="7D96555C" w14:textId="08D8DE93" w:rsidR="00516412" w:rsidRPr="00516412" w:rsidRDefault="00516412" w:rsidP="005164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55AF6C" w14:textId="77777777" w:rsidR="00516412" w:rsidRPr="00516412" w:rsidRDefault="00516412" w:rsidP="005164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1641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🔷</w:t>
      </w:r>
      <w:r w:rsidRPr="005164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PROFESSIONAL AFFILIATIONS</w:t>
      </w:r>
    </w:p>
    <w:p w14:paraId="71378598" w14:textId="77777777" w:rsidR="00516412" w:rsidRPr="00516412" w:rsidRDefault="00516412" w:rsidP="005164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Senior Member – IEEE </w:t>
      </w:r>
    </w:p>
    <w:p w14:paraId="7A0CFD5E" w14:textId="77777777" w:rsidR="00516412" w:rsidRPr="00516412" w:rsidRDefault="00516412" w:rsidP="005164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Project Management Institute (PMI) </w:t>
      </w:r>
    </w:p>
    <w:p w14:paraId="5F6107BE" w14:textId="77777777" w:rsidR="00516412" w:rsidRPr="00516412" w:rsidRDefault="00516412" w:rsidP="005164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InfraGard </w:t>
      </w:r>
    </w:p>
    <w:p w14:paraId="2872E2F6" w14:textId="77777777" w:rsidR="00516412" w:rsidRPr="00516412" w:rsidRDefault="00516412" w:rsidP="005164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Former Member – INCOSE </w:t>
      </w:r>
    </w:p>
    <w:p w14:paraId="5A79B029" w14:textId="02DF6F45" w:rsidR="00516412" w:rsidRPr="00516412" w:rsidRDefault="00516412" w:rsidP="005164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6808F6" w14:textId="77777777" w:rsidR="00516412" w:rsidRPr="00516412" w:rsidRDefault="00516412" w:rsidP="005164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1641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🔷</w:t>
      </w:r>
      <w:r w:rsidRPr="005164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PUBLICATIONS &amp; INDUSTRY CONTRIBUTIONS</w:t>
      </w:r>
    </w:p>
    <w:p w14:paraId="772C86B4" w14:textId="77777777" w:rsidR="00516412" w:rsidRPr="00516412" w:rsidRDefault="00516412" w:rsidP="005164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IEEE EESAT Conference – Energy Storage &amp; Resilience </w:t>
      </w:r>
    </w:p>
    <w:p w14:paraId="02389038" w14:textId="77777777" w:rsidR="00516412" w:rsidRPr="00516412" w:rsidRDefault="00516412" w:rsidP="005164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INCOSE Insight Journal – Critical Infrastructure Recovery </w:t>
      </w:r>
    </w:p>
    <w:p w14:paraId="4F016C51" w14:textId="77777777" w:rsidR="00516412" w:rsidRPr="00516412" w:rsidRDefault="00516412" w:rsidP="005164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16412">
        <w:rPr>
          <w:rFonts w:ascii="Times New Roman" w:eastAsia="Times New Roman" w:hAnsi="Times New Roman" w:cs="Times New Roman"/>
          <w:kern w:val="0"/>
          <w14:ligatures w14:val="none"/>
        </w:rPr>
        <w:t>EnergyTech</w:t>
      </w:r>
      <w:proofErr w:type="spellEnd"/>
      <w:r w:rsidRPr="00516412">
        <w:rPr>
          <w:rFonts w:ascii="Times New Roman" w:eastAsia="Times New Roman" w:hAnsi="Times New Roman" w:cs="Times New Roman"/>
          <w:kern w:val="0"/>
          <w14:ligatures w14:val="none"/>
        </w:rPr>
        <w:t xml:space="preserve"> &amp; GLRC – Grid Restoration &amp; Microgrid Protection </w:t>
      </w:r>
    </w:p>
    <w:p w14:paraId="04A52D35" w14:textId="77777777" w:rsidR="00516412" w:rsidRPr="00516412" w:rsidRDefault="00516412" w:rsidP="005164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412">
        <w:rPr>
          <w:rFonts w:ascii="Times New Roman" w:eastAsia="Times New Roman" w:hAnsi="Times New Roman" w:cs="Times New Roman"/>
          <w:kern w:val="0"/>
          <w14:ligatures w14:val="none"/>
        </w:rPr>
        <w:t>EV Charging Infrastructure Conference – Hybrid Energy Systems</w:t>
      </w:r>
    </w:p>
    <w:p w14:paraId="24142EDA" w14:textId="77777777" w:rsidR="00516412" w:rsidRDefault="00516412"/>
    <w:sectPr w:rsidR="00516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D23A8"/>
    <w:multiLevelType w:val="multilevel"/>
    <w:tmpl w:val="4458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13107"/>
    <w:multiLevelType w:val="multilevel"/>
    <w:tmpl w:val="3F1A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1697F"/>
    <w:multiLevelType w:val="multilevel"/>
    <w:tmpl w:val="128A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E01CE"/>
    <w:multiLevelType w:val="multilevel"/>
    <w:tmpl w:val="F276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B0340"/>
    <w:multiLevelType w:val="multilevel"/>
    <w:tmpl w:val="99DC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01531B"/>
    <w:multiLevelType w:val="multilevel"/>
    <w:tmpl w:val="D686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872556">
    <w:abstractNumId w:val="5"/>
  </w:num>
  <w:num w:numId="2" w16cid:durableId="14619943">
    <w:abstractNumId w:val="2"/>
  </w:num>
  <w:num w:numId="3" w16cid:durableId="1220939213">
    <w:abstractNumId w:val="3"/>
  </w:num>
  <w:num w:numId="4" w16cid:durableId="700597016">
    <w:abstractNumId w:val="0"/>
  </w:num>
  <w:num w:numId="5" w16cid:durableId="1036000518">
    <w:abstractNumId w:val="1"/>
  </w:num>
  <w:num w:numId="6" w16cid:durableId="1230192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12"/>
    <w:rsid w:val="001E189B"/>
    <w:rsid w:val="0051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CA033"/>
  <w15:chartTrackingRefBased/>
  <w15:docId w15:val="{AD8BF74D-89DE-4BCF-A376-E7E28A8C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4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4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4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3041</Characters>
  <Application>Microsoft Office Word</Application>
  <DocSecurity>0</DocSecurity>
  <Lines>77</Lines>
  <Paragraphs>56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Shull</dc:creator>
  <cp:keywords/>
  <dc:description/>
  <cp:lastModifiedBy>Casey Shull</cp:lastModifiedBy>
  <cp:revision>1</cp:revision>
  <dcterms:created xsi:type="dcterms:W3CDTF">2026-04-03T15:53:00Z</dcterms:created>
  <dcterms:modified xsi:type="dcterms:W3CDTF">2026-04-03T15:55:00Z</dcterms:modified>
</cp:coreProperties>
</file>